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945F1" w14:textId="77777777" w:rsidR="000158B6" w:rsidRPr="00685FCE" w:rsidRDefault="000158B6" w:rsidP="000158B6">
      <w:pPr>
        <w:tabs>
          <w:tab w:val="left" w:pos="426"/>
        </w:tabs>
        <w:spacing w:after="0" w:line="276" w:lineRule="auto"/>
        <w:jc w:val="center"/>
        <w:rPr>
          <w:rFonts w:ascii="Calibri" w:hAnsi="Calibri" w:cs="Calibri"/>
        </w:rPr>
      </w:pPr>
      <w:bookmarkStart w:id="0" w:name="_GoBack"/>
      <w:bookmarkEnd w:id="0"/>
      <w:r w:rsidRPr="00685FCE">
        <w:rPr>
          <w:rFonts w:ascii="Calibri" w:hAnsi="Calibri" w:cs="Calibri"/>
        </w:rPr>
        <w:t>D E C L A R A Ț I E</w:t>
      </w:r>
    </w:p>
    <w:p w14:paraId="575CE59F" w14:textId="0C0864AE" w:rsidR="000158B6" w:rsidRDefault="000158B6" w:rsidP="000158B6">
      <w:pPr>
        <w:tabs>
          <w:tab w:val="left" w:pos="426"/>
        </w:tabs>
        <w:spacing w:after="0" w:line="276" w:lineRule="auto"/>
        <w:jc w:val="center"/>
        <w:rPr>
          <w:rFonts w:ascii="Calibri" w:hAnsi="Calibri" w:cs="Calibri"/>
        </w:rPr>
      </w:pPr>
      <w:r w:rsidRPr="00685FCE">
        <w:rPr>
          <w:rFonts w:ascii="Calibri" w:hAnsi="Calibri" w:cs="Calibri"/>
        </w:rPr>
        <w:t xml:space="preserve">privind respectarea principiului DNSH - „Do No Significant Harm” </w:t>
      </w:r>
    </w:p>
    <w:p w14:paraId="21E1F202" w14:textId="77777777" w:rsidR="000158B6" w:rsidRPr="00685FCE" w:rsidRDefault="000158B6" w:rsidP="000158B6">
      <w:pPr>
        <w:tabs>
          <w:tab w:val="left" w:pos="426"/>
        </w:tabs>
        <w:spacing w:after="0" w:line="276" w:lineRule="auto"/>
        <w:jc w:val="center"/>
        <w:rPr>
          <w:rFonts w:ascii="Calibri" w:hAnsi="Calibri" w:cs="Calibri"/>
        </w:rPr>
      </w:pPr>
    </w:p>
    <w:p w14:paraId="740E0A1E" w14:textId="67A6C92B"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Subsemnatul/a ............................., CNP ........................... în calitate de reprezentant legal al............................................., referitor la procedura de achiziție servicii informare și publicitate (comunicat de presă început proiect), derulată de către </w:t>
      </w:r>
      <w:r>
        <w:rPr>
          <w:rFonts w:ascii="Calibri" w:hAnsi="Calibri" w:cs="Calibri"/>
        </w:rPr>
        <w:t xml:space="preserve">_______________________ </w:t>
      </w:r>
      <w:r w:rsidRPr="00685FCE">
        <w:rPr>
          <w:rFonts w:ascii="Calibri" w:hAnsi="Calibri" w:cs="Calibri"/>
        </w:rPr>
        <w:t xml:space="preserve"> în cadrul contractului de finanțare nr. </w:t>
      </w:r>
      <w:r>
        <w:rPr>
          <w:rFonts w:ascii="Calibri" w:hAnsi="Calibri" w:cs="Calibri"/>
        </w:rPr>
        <w:t>______________________</w:t>
      </w:r>
      <w:r w:rsidRPr="00685FCE">
        <w:rPr>
          <w:rFonts w:ascii="Calibri" w:hAnsi="Calibri" w:cs="Calibri"/>
        </w:rPr>
        <w:t>,</w:t>
      </w:r>
      <w:r>
        <w:rPr>
          <w:rFonts w:ascii="Calibri" w:hAnsi="Calibri" w:cs="Calibri"/>
        </w:rPr>
        <w:t xml:space="preserve"> </w:t>
      </w:r>
      <w:r w:rsidRPr="00685FCE">
        <w:rPr>
          <w:rFonts w:ascii="Calibri" w:hAnsi="Calibri" w:cs="Calibri"/>
        </w:rPr>
        <w:t>pe propria răspundere, sub sancțiunea falsului în declarații, așa cum este acesta prevăzut la art. 326 din Legea nr. 286/2009 privind Codul penal, cu modificările și completările ulterioare, și la art. 181 din Legea nr. 78/2000 pentru prevenirea, descoperirea și sancționarea faptelor de corupție, cu modificările și completările ulterioare, declar următoarele:</w:t>
      </w:r>
    </w:p>
    <w:p w14:paraId="59A72778" w14:textId="023CE68A" w:rsidR="000158B6" w:rsidRPr="002834E5" w:rsidRDefault="000158B6" w:rsidP="002834E5">
      <w:pPr>
        <w:pStyle w:val="ListParagraph"/>
        <w:numPr>
          <w:ilvl w:val="0"/>
          <w:numId w:val="1"/>
        </w:numPr>
        <w:tabs>
          <w:tab w:val="left" w:pos="426"/>
        </w:tabs>
        <w:spacing w:after="0" w:line="276" w:lineRule="auto"/>
        <w:ind w:left="0" w:firstLine="360"/>
        <w:jc w:val="both"/>
        <w:rPr>
          <w:rFonts w:ascii="Calibri" w:hAnsi="Calibri" w:cs="Calibri"/>
        </w:rPr>
      </w:pPr>
      <w:r w:rsidRPr="002834E5">
        <w:rPr>
          <w:rFonts w:ascii="Calibri" w:hAnsi="Calibri" w:cs="Calibri"/>
        </w:rPr>
        <w:t xml:space="preserve">produsele furnizate/serviciile prestate/lucrările executate </w:t>
      </w:r>
      <w:r w:rsidR="002834E5" w:rsidRPr="002834E5">
        <w:rPr>
          <w:rFonts w:ascii="Aptos Narrow" w:eastAsia="Calibri" w:hAnsi="Aptos Narrow"/>
          <w:noProof/>
          <w:sz w:val="24"/>
          <w:szCs w:val="24"/>
        </w:rPr>
        <w:t>finanțate prin</w:t>
      </w:r>
      <w:r w:rsidR="002834E5" w:rsidRPr="002834E5">
        <w:rPr>
          <w:rFonts w:ascii="Calibri" w:hAnsi="Calibri" w:cs="Calibri"/>
        </w:rPr>
        <w:t xml:space="preserve"> Programul Educație și Ocupare, Prioritate: P8.Creșterea accesibilității, atractivității și calității învățământului profesional și tehnic Obiectiv specific: ESO4.5_Îmbunătățirea calității, a caracterului incluziv, a eficacității și a relevanței sistemelor de educație și formare pentru piața muncii, inclusiv prin validarea învățării non- formale și informale, pentru a sprijini dobândirea de competențe-cheie, inclusiv de competențe de antreprenoriat și digitale, precum și prin promovarea introducerii sistemelor de formare duală și a sistemelor de ucenicie</w:t>
      </w:r>
      <w:r w:rsidR="002834E5">
        <w:rPr>
          <w:rFonts w:ascii="Calibri" w:hAnsi="Calibri" w:cs="Calibri"/>
        </w:rPr>
        <w:t xml:space="preserve">, </w:t>
      </w:r>
      <w:r w:rsidRPr="002834E5">
        <w:rPr>
          <w:rFonts w:ascii="Calibri" w:hAnsi="Calibri" w:cs="Calibri"/>
        </w:rPr>
        <w:t>respectă principiul DNSH, î</w:t>
      </w:r>
      <w:r w:rsidR="002834E5">
        <w:rPr>
          <w:rFonts w:ascii="Calibri" w:hAnsi="Calibri" w:cs="Calibri"/>
        </w:rPr>
        <w:t xml:space="preserve">n conformitate cu </w:t>
      </w:r>
      <w:r w:rsidRPr="002834E5">
        <w:rPr>
          <w:rFonts w:ascii="Calibri" w:hAnsi="Calibri" w:cs="Calibri"/>
        </w:rPr>
        <w:t xml:space="preserve">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w:t>
      </w:r>
    </w:p>
    <w:p w14:paraId="7CA2091F" w14:textId="77777777" w:rsidR="000158B6" w:rsidRPr="00685FCE" w:rsidRDefault="000158B6" w:rsidP="002834E5">
      <w:pPr>
        <w:pStyle w:val="ListParagraph"/>
        <w:numPr>
          <w:ilvl w:val="0"/>
          <w:numId w:val="1"/>
        </w:numPr>
        <w:tabs>
          <w:tab w:val="left" w:pos="426"/>
        </w:tabs>
        <w:spacing w:after="0" w:line="276" w:lineRule="auto"/>
        <w:ind w:left="0" w:firstLine="360"/>
        <w:jc w:val="both"/>
        <w:rPr>
          <w:rFonts w:ascii="Calibri" w:hAnsi="Calibri" w:cs="Calibri"/>
        </w:rPr>
      </w:pPr>
      <w:r w:rsidRPr="00685FCE">
        <w:rPr>
          <w:rFonts w:ascii="Calibri" w:hAnsi="Calibri" w:cs="Calibri"/>
        </w:rPr>
        <w:t>produsele furnizate/serviciile prestate/lucrările executate nu prejudiciază în mod semnificativ pe durata întregului ciclu de viață a investiției niciunul dintre cele 6 obiective de mediu, prin raportare la prevederile art. 17 din Regulamentul (UE) 2020/852 al Parlamentului European și al Consiliului din 18 iunie 2020 privind instituirea unui cadru care să faciliteze investițiile durabile și de modificare a Regulamentului (UE) 2019/2.088, respectiv:</w:t>
      </w:r>
    </w:p>
    <w:p w14:paraId="6F44E4F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atenuarea schimbărilor climatice; </w:t>
      </w:r>
    </w:p>
    <w:p w14:paraId="4111D27E"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adaptarea la schimbările climatice; </w:t>
      </w:r>
    </w:p>
    <w:p w14:paraId="63C50D1A"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utilizarea durabilă și protecția resurselor de apă și a celor marine; </w:t>
      </w:r>
    </w:p>
    <w:p w14:paraId="19949CC7"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tranziția către o economie circulară; </w:t>
      </w:r>
    </w:p>
    <w:p w14:paraId="754F3B35"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 xml:space="preserve">prevenirea și controlul poluării; </w:t>
      </w:r>
    </w:p>
    <w:p w14:paraId="7B9F53F1" w14:textId="77777777" w:rsidR="000158B6" w:rsidRPr="00685FCE" w:rsidRDefault="000158B6" w:rsidP="000158B6">
      <w:pPr>
        <w:pStyle w:val="ListParagraph"/>
        <w:numPr>
          <w:ilvl w:val="0"/>
          <w:numId w:val="2"/>
        </w:numPr>
        <w:tabs>
          <w:tab w:val="left" w:pos="426"/>
        </w:tabs>
        <w:spacing w:after="0" w:line="276" w:lineRule="auto"/>
        <w:jc w:val="both"/>
        <w:rPr>
          <w:rFonts w:ascii="Calibri" w:hAnsi="Calibri" w:cs="Calibri"/>
        </w:rPr>
      </w:pPr>
      <w:r w:rsidRPr="00685FCE">
        <w:rPr>
          <w:rFonts w:ascii="Calibri" w:hAnsi="Calibri" w:cs="Calibri"/>
        </w:rPr>
        <w:t>protecția și refacerea biodiversității și a ecosistemelor.</w:t>
      </w:r>
    </w:p>
    <w:p w14:paraId="2A642FC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De asemenea, declar că informațiile furnizate sunt complete și corecte în fiecare detaliu și înțeleg că Ministerul Investițiilor și Proiectelor Europene, coordonatorul de reforme/investiții și Autoritatea de Audit au dreptul de a-mi solicita, în scopul verificării și confirmării declarației, orice informații suplimentare. </w:t>
      </w:r>
    </w:p>
    <w:p w14:paraId="60899612"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 xml:space="preserve">Înțeleg că, în cazul în care această declarație nu este conformă cu realitatea, sunt pasibil de încălcarea prevederilor legislației penale privind falsul în declarații. </w:t>
      </w:r>
    </w:p>
    <w:p w14:paraId="194F13E6"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ab/>
        <w:t>Am luat cunoștință că declarația în fals atrage după sine încetarea contractului de achiziție, precum și obligarea ofertantului pe care îl reprezint la rambursarea sumelor care fac obiectul nerespectării principiului DNSH și la plata de despăgubiri pentru perioada scursă de la încasarea sumelor până la data descoperirii falsului.</w:t>
      </w:r>
    </w:p>
    <w:p w14:paraId="09BB0C7D"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w:t>
      </w:r>
    </w:p>
    <w:p w14:paraId="67DAD825"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(numele și funcția)</w:t>
      </w:r>
    </w:p>
    <w:p w14:paraId="51A3013F"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 xml:space="preserve"> .................................... </w:t>
      </w:r>
    </w:p>
    <w:p w14:paraId="7573A6C0" w14:textId="77777777" w:rsidR="000158B6" w:rsidRPr="00685FCE" w:rsidRDefault="000158B6" w:rsidP="000158B6">
      <w:pPr>
        <w:tabs>
          <w:tab w:val="left" w:pos="426"/>
        </w:tabs>
        <w:spacing w:after="0" w:line="276" w:lineRule="auto"/>
        <w:jc w:val="both"/>
        <w:rPr>
          <w:rFonts w:ascii="Calibri" w:hAnsi="Calibri" w:cs="Calibri"/>
        </w:rPr>
      </w:pPr>
      <w:r w:rsidRPr="00685FCE">
        <w:rPr>
          <w:rFonts w:ascii="Calibri" w:hAnsi="Calibri" w:cs="Calibri"/>
        </w:rPr>
        <w:t>(data, semnătura)</w:t>
      </w:r>
    </w:p>
    <w:p w14:paraId="1B1E3888" w14:textId="77777777" w:rsidR="008633E4" w:rsidRDefault="008633E4"/>
    <w:sectPr w:rsidR="008633E4" w:rsidSect="000158B6">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9BEF0" w14:textId="77777777" w:rsidR="004D483E" w:rsidRDefault="004D483E" w:rsidP="000158B6">
      <w:pPr>
        <w:spacing w:after="0" w:line="240" w:lineRule="auto"/>
      </w:pPr>
      <w:r>
        <w:separator/>
      </w:r>
    </w:p>
  </w:endnote>
  <w:endnote w:type="continuationSeparator" w:id="0">
    <w:p w14:paraId="7BF29B01" w14:textId="77777777" w:rsidR="004D483E" w:rsidRDefault="004D483E" w:rsidP="00015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AFF" w:usb1="4000ACFF" w:usb2="00000001" w:usb3="00000000" w:csb0="000001FF" w:csb1="00000000"/>
  </w:font>
  <w:font w:name="Aptos Narrow">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6194A" w14:textId="77777777" w:rsidR="004D483E" w:rsidRDefault="004D483E" w:rsidP="000158B6">
      <w:pPr>
        <w:spacing w:after="0" w:line="240" w:lineRule="auto"/>
      </w:pPr>
      <w:r>
        <w:separator/>
      </w:r>
    </w:p>
  </w:footnote>
  <w:footnote w:type="continuationSeparator" w:id="0">
    <w:p w14:paraId="520EDB4E" w14:textId="77777777" w:rsidR="004D483E" w:rsidRDefault="004D483E" w:rsidP="00015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5033F"/>
    <w:multiLevelType w:val="hybridMultilevel"/>
    <w:tmpl w:val="58CAD02E"/>
    <w:lvl w:ilvl="0" w:tplc="F9E2EBBA">
      <w:start w:val="3"/>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A225E05"/>
    <w:multiLevelType w:val="hybridMultilevel"/>
    <w:tmpl w:val="3D50959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27E"/>
    <w:rsid w:val="000158B6"/>
    <w:rsid w:val="00242984"/>
    <w:rsid w:val="002834E5"/>
    <w:rsid w:val="00292ACF"/>
    <w:rsid w:val="004D483E"/>
    <w:rsid w:val="006A427E"/>
    <w:rsid w:val="006D36F1"/>
    <w:rsid w:val="007F26E3"/>
    <w:rsid w:val="008633E4"/>
    <w:rsid w:val="008A75ED"/>
    <w:rsid w:val="00912FA4"/>
    <w:rsid w:val="00A02FF6"/>
    <w:rsid w:val="00DF4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6CA79"/>
  <w15:chartTrackingRefBased/>
  <w15:docId w15:val="{E5D2BA65-7029-4807-AE66-8B063590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8B6"/>
    <w:rPr>
      <w:lang w:val="ro-RO"/>
    </w:rPr>
  </w:style>
  <w:style w:type="paragraph" w:styleId="Heading1">
    <w:name w:val="heading 1"/>
    <w:basedOn w:val="Normal"/>
    <w:next w:val="Normal"/>
    <w:link w:val="Heading1Char"/>
    <w:uiPriority w:val="9"/>
    <w:qFormat/>
    <w:rsid w:val="006A42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42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42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42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42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42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42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42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42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27E"/>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A427E"/>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A427E"/>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A427E"/>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A427E"/>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A427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A427E"/>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A427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A427E"/>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A42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427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A42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427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A427E"/>
    <w:pPr>
      <w:spacing w:before="160"/>
      <w:jc w:val="center"/>
    </w:pPr>
    <w:rPr>
      <w:i/>
      <w:iCs/>
      <w:color w:val="404040" w:themeColor="text1" w:themeTint="BF"/>
    </w:rPr>
  </w:style>
  <w:style w:type="character" w:customStyle="1" w:styleId="QuoteChar">
    <w:name w:val="Quote Char"/>
    <w:basedOn w:val="DefaultParagraphFont"/>
    <w:link w:val="Quote"/>
    <w:uiPriority w:val="29"/>
    <w:rsid w:val="006A427E"/>
    <w:rPr>
      <w:i/>
      <w:iCs/>
      <w:color w:val="404040" w:themeColor="text1" w:themeTint="BF"/>
      <w:lang w:val="ro-RO"/>
    </w:rPr>
  </w:style>
  <w:style w:type="paragraph" w:styleId="ListParagraph">
    <w:name w:val="List Paragraph"/>
    <w:basedOn w:val="Normal"/>
    <w:uiPriority w:val="34"/>
    <w:qFormat/>
    <w:rsid w:val="006A427E"/>
    <w:pPr>
      <w:ind w:left="720"/>
      <w:contextualSpacing/>
    </w:pPr>
  </w:style>
  <w:style w:type="character" w:styleId="IntenseEmphasis">
    <w:name w:val="Intense Emphasis"/>
    <w:basedOn w:val="DefaultParagraphFont"/>
    <w:uiPriority w:val="21"/>
    <w:qFormat/>
    <w:rsid w:val="006A427E"/>
    <w:rPr>
      <w:i/>
      <w:iCs/>
      <w:color w:val="0F4761" w:themeColor="accent1" w:themeShade="BF"/>
    </w:rPr>
  </w:style>
  <w:style w:type="paragraph" w:styleId="IntenseQuote">
    <w:name w:val="Intense Quote"/>
    <w:basedOn w:val="Normal"/>
    <w:next w:val="Normal"/>
    <w:link w:val="IntenseQuoteChar"/>
    <w:uiPriority w:val="30"/>
    <w:qFormat/>
    <w:rsid w:val="006A42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427E"/>
    <w:rPr>
      <w:i/>
      <w:iCs/>
      <w:color w:val="0F4761" w:themeColor="accent1" w:themeShade="BF"/>
      <w:lang w:val="ro-RO"/>
    </w:rPr>
  </w:style>
  <w:style w:type="character" w:styleId="IntenseReference">
    <w:name w:val="Intense Reference"/>
    <w:basedOn w:val="DefaultParagraphFont"/>
    <w:uiPriority w:val="32"/>
    <w:qFormat/>
    <w:rsid w:val="006A427E"/>
    <w:rPr>
      <w:b/>
      <w:bCs/>
      <w:smallCaps/>
      <w:color w:val="0F4761" w:themeColor="accent1" w:themeShade="BF"/>
      <w:spacing w:val="5"/>
    </w:rPr>
  </w:style>
  <w:style w:type="paragraph" w:styleId="Header">
    <w:name w:val="header"/>
    <w:basedOn w:val="Normal"/>
    <w:link w:val="HeaderChar"/>
    <w:uiPriority w:val="99"/>
    <w:unhideWhenUsed/>
    <w:rsid w:val="00015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8B6"/>
    <w:rPr>
      <w:lang w:val="ro-RO"/>
    </w:rPr>
  </w:style>
  <w:style w:type="paragraph" w:styleId="Footer">
    <w:name w:val="footer"/>
    <w:basedOn w:val="Normal"/>
    <w:link w:val="FooterChar"/>
    <w:uiPriority w:val="99"/>
    <w:unhideWhenUsed/>
    <w:rsid w:val="00015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8B6"/>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Lazar</dc:creator>
  <cp:keywords/>
  <dc:description/>
  <cp:lastModifiedBy>User</cp:lastModifiedBy>
  <cp:revision>2</cp:revision>
  <dcterms:created xsi:type="dcterms:W3CDTF">2025-02-10T16:19:00Z</dcterms:created>
  <dcterms:modified xsi:type="dcterms:W3CDTF">2025-02-10T16:19:00Z</dcterms:modified>
</cp:coreProperties>
</file>